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9D9" w:rsidRPr="001C19D9" w:rsidRDefault="001C19D9" w:rsidP="001C19D9">
      <w:pPr>
        <w:ind w:firstLine="708"/>
        <w:jc w:val="both"/>
      </w:pPr>
      <w:r w:rsidRPr="001C19D9">
        <w:t xml:space="preserve">Администрация муниципального образования «Железногорск-Илимское городское поселение» информирует население города, что на территории городского поселения в период </w:t>
      </w:r>
      <w:r w:rsidRPr="001C19D9">
        <w:t>с 26.10.2020 г. по 29.10.2020 г. были проведены проверки транспортных средств на предмет использования средств индивидуальной защиты органов дыхания, в том числе было проверено:</w:t>
      </w:r>
    </w:p>
    <w:p w:rsidR="001C19D9" w:rsidRPr="001C19D9" w:rsidRDefault="001C19D9" w:rsidP="001C19D9">
      <w:pPr>
        <w:jc w:val="both"/>
      </w:pPr>
      <w:r w:rsidRPr="001C19D9">
        <w:t xml:space="preserve">   - автобусов с пассажирами 28;</w:t>
      </w:r>
    </w:p>
    <w:p w:rsidR="001C19D9" w:rsidRPr="001C19D9" w:rsidRDefault="001C19D9" w:rsidP="001C19D9">
      <w:pPr>
        <w:jc w:val="both"/>
      </w:pPr>
      <w:r w:rsidRPr="001C19D9">
        <w:t xml:space="preserve">   - такси 24;</w:t>
      </w:r>
    </w:p>
    <w:p w:rsidR="001C19D9" w:rsidRPr="001C19D9" w:rsidRDefault="001C19D9" w:rsidP="001C19D9">
      <w:pPr>
        <w:jc w:val="both"/>
      </w:pPr>
      <w:r w:rsidRPr="001C19D9">
        <w:t xml:space="preserve">   - электричек 2;</w:t>
      </w:r>
    </w:p>
    <w:p w:rsidR="001C19D9" w:rsidRPr="001C19D9" w:rsidRDefault="001C19D9" w:rsidP="001C19D9">
      <w:pPr>
        <w:jc w:val="both"/>
      </w:pPr>
      <w:r w:rsidRPr="001C19D9">
        <w:t xml:space="preserve">   - пассажиров около 400 человек.</w:t>
      </w:r>
    </w:p>
    <w:p w:rsidR="001C19D9" w:rsidRDefault="001C19D9" w:rsidP="001C19D9">
      <w:pPr>
        <w:jc w:val="both"/>
      </w:pPr>
      <w:r w:rsidRPr="001C19D9">
        <w:tab/>
        <w:t xml:space="preserve">Входе проверок было установлено соблюдения </w:t>
      </w:r>
      <w:proofErr w:type="spellStart"/>
      <w:r w:rsidRPr="001C19D9">
        <w:t>массочного</w:t>
      </w:r>
      <w:proofErr w:type="spellEnd"/>
      <w:r w:rsidRPr="001C19D9">
        <w:t xml:space="preserve"> режима водителями и пассажирами на 90 %. Пассажиры на замечания реагировали адекватно и одевали средства индивидуальной защиты органов дыхания. </w:t>
      </w:r>
    </w:p>
    <w:p w:rsidR="001C19D9" w:rsidRPr="001C19D9" w:rsidRDefault="001C19D9" w:rsidP="001C19D9">
      <w:pPr>
        <w:ind w:firstLine="708"/>
        <w:jc w:val="both"/>
      </w:pPr>
      <w:r>
        <w:t>Рейды администрацией будут продолжаться в постоянном режиме.</w:t>
      </w:r>
    </w:p>
    <w:p w:rsidR="008378F2" w:rsidRDefault="001C19D9" w:rsidP="001C19D9">
      <w:pPr>
        <w:jc w:val="both"/>
      </w:pPr>
      <w:r>
        <w:tab/>
      </w:r>
      <w:r w:rsidRPr="001C19D9">
        <w:t>Администрация муниципального образования «Железногорск-Илимское городское поселение»</w:t>
      </w:r>
      <w:r>
        <w:t xml:space="preserve"> обращается к жителям </w:t>
      </w:r>
      <w:proofErr w:type="gramStart"/>
      <w:r>
        <w:t>города  при</w:t>
      </w:r>
      <w:proofErr w:type="gramEnd"/>
      <w:r>
        <w:t xml:space="preserve"> посещении магазинов и других помещений организаций, деятельность которых не приостановлена и совершении поездок в общественном транспорте использовать средства индивидуальной защиты органов дыхания. </w:t>
      </w:r>
    </w:p>
    <w:p w:rsidR="0067448D" w:rsidRDefault="00235D29" w:rsidP="008378F2">
      <w:pPr>
        <w:ind w:firstLine="708"/>
        <w:jc w:val="both"/>
        <w:rPr>
          <w:bCs/>
          <w:color w:val="000000"/>
          <w:shd w:val="clear" w:color="auto" w:fill="FFFFFF"/>
        </w:rPr>
      </w:pPr>
      <w:r>
        <w:t>На жителей города, которые категорически отказываются использовать</w:t>
      </w:r>
      <w:r w:rsidR="001C19D9">
        <w:t xml:space="preserve"> индивидуальны</w:t>
      </w:r>
      <w:r>
        <w:t>е</w:t>
      </w:r>
      <w:r w:rsidR="001C19D9">
        <w:t xml:space="preserve"> средств защиты органов дыхания в вышеперечисленных местах</w:t>
      </w:r>
      <w:r>
        <w:t xml:space="preserve"> и не реагир</w:t>
      </w:r>
      <w:r w:rsidR="009626BF">
        <w:t>ущих</w:t>
      </w:r>
      <w:bookmarkStart w:id="0" w:name="_GoBack"/>
      <w:bookmarkEnd w:id="0"/>
      <w:r>
        <w:t xml:space="preserve"> на замечания сотрудников полиции, </w:t>
      </w:r>
      <w:proofErr w:type="spellStart"/>
      <w:r>
        <w:t>Росгвардии</w:t>
      </w:r>
      <w:proofErr w:type="spellEnd"/>
      <w:r>
        <w:t xml:space="preserve">, работников </w:t>
      </w:r>
      <w:proofErr w:type="spellStart"/>
      <w:r>
        <w:t>роспотребнадзора</w:t>
      </w:r>
      <w:proofErr w:type="spellEnd"/>
      <w:r>
        <w:t>, сотрудников администрации города, может быть составлен административный протокол</w:t>
      </w:r>
      <w:r w:rsidR="008378F2">
        <w:t xml:space="preserve"> по статье 20.6.1. КоАП РФ </w:t>
      </w:r>
      <w:r w:rsidR="008378F2" w:rsidRPr="008378F2">
        <w:t>«</w:t>
      </w:r>
      <w:r w:rsidR="008378F2" w:rsidRPr="008378F2">
        <w:rPr>
          <w:bCs/>
          <w:color w:val="000000"/>
          <w:shd w:val="clear" w:color="auto" w:fill="FFFFFF"/>
        </w:rPr>
        <w:t>Невыполнение правил поведения при чрезвычайной ситуации или угрозе ее возникновения</w:t>
      </w:r>
      <w:r w:rsidR="008378F2" w:rsidRPr="008378F2">
        <w:rPr>
          <w:bCs/>
          <w:color w:val="000000"/>
          <w:shd w:val="clear" w:color="auto" w:fill="FFFFFF"/>
        </w:rPr>
        <w:t>»</w:t>
      </w:r>
    </w:p>
    <w:p w:rsidR="008378F2" w:rsidRPr="008378F2" w:rsidRDefault="008378F2" w:rsidP="008378F2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r w:rsidRPr="008378F2">
        <w:rPr>
          <w:rStyle w:val="blk"/>
          <w:color w:val="000000"/>
        </w:rPr>
        <w:t>1. Невыполнение </w:t>
      </w:r>
      <w:hyperlink r:id="rId5" w:anchor="dst100009" w:history="1">
        <w:r w:rsidRPr="008378F2">
          <w:rPr>
            <w:rStyle w:val="a4"/>
            <w:color w:val="666699"/>
          </w:rPr>
          <w:t>правил</w:t>
        </w:r>
      </w:hyperlink>
      <w:r w:rsidRPr="008378F2">
        <w:rPr>
          <w:rStyle w:val="blk"/>
          <w:color w:val="000000"/>
        </w:rPr>
        <w:t> поведения при введении режима повышенной готовности на </w:t>
      </w:r>
      <w:hyperlink r:id="rId6" w:anchor="dst0" w:history="1">
        <w:r w:rsidRPr="008378F2">
          <w:rPr>
            <w:rStyle w:val="a4"/>
            <w:color w:val="666699"/>
          </w:rPr>
          <w:t>территории</w:t>
        </w:r>
      </w:hyperlink>
      <w:r w:rsidRPr="008378F2">
        <w:rPr>
          <w:rStyle w:val="blk"/>
          <w:color w:val="000000"/>
        </w:rPr>
        <w:t>, на которой существует угроза возникновения чрезвычайной ситуации, или в зоне чрезвычайной ситуации, за исключением случаев, предусмотренных </w:t>
      </w:r>
      <w:hyperlink r:id="rId7" w:anchor="dst104512" w:history="1">
        <w:r w:rsidRPr="008378F2">
          <w:rPr>
            <w:rStyle w:val="a4"/>
            <w:color w:val="666699"/>
          </w:rPr>
          <w:t>частью 2 статьи 6.3</w:t>
        </w:r>
      </w:hyperlink>
      <w:r w:rsidRPr="008378F2">
        <w:rPr>
          <w:rStyle w:val="blk"/>
          <w:color w:val="000000"/>
        </w:rPr>
        <w:t> настоящего Кодекса, -</w:t>
      </w:r>
    </w:p>
    <w:p w:rsidR="008378F2" w:rsidRPr="008378F2" w:rsidRDefault="008378F2" w:rsidP="008378F2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1" w:name="dst104536"/>
      <w:bookmarkEnd w:id="1"/>
      <w:r w:rsidRPr="008378F2">
        <w:rPr>
          <w:rStyle w:val="blk"/>
          <w:color w:val="000000"/>
        </w:rPr>
        <w:t>влечет предупреждение или наложение административного штрафа на граждан в размере от одной тысячи до тридцати тысяч рублей; на должностных лиц - от десяти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ста тысяч до трехсот тысяч рублей.</w:t>
      </w:r>
    </w:p>
    <w:p w:rsidR="008378F2" w:rsidRPr="008378F2" w:rsidRDefault="008378F2" w:rsidP="008378F2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2" w:name="dst104537"/>
      <w:bookmarkEnd w:id="2"/>
      <w:r w:rsidRPr="008378F2">
        <w:rPr>
          <w:rStyle w:val="blk"/>
          <w:color w:val="000000"/>
        </w:rPr>
        <w:t>2. Действия (бездействие), предусмотренные </w:t>
      </w:r>
      <w:hyperlink r:id="rId8" w:anchor="dst104535" w:history="1">
        <w:r w:rsidRPr="008378F2">
          <w:rPr>
            <w:rStyle w:val="a4"/>
            <w:color w:val="666699"/>
          </w:rPr>
          <w:t>частью 1</w:t>
        </w:r>
      </w:hyperlink>
      <w:r w:rsidRPr="008378F2">
        <w:rPr>
          <w:rStyle w:val="blk"/>
          <w:color w:val="000000"/>
        </w:rPr>
        <w:t> настоящей статьи, повлекшие причинение вреда здоровью человека или имуществу, за исключением случаев, предусмотренных </w:t>
      </w:r>
      <w:hyperlink r:id="rId9" w:anchor="dst104514" w:history="1">
        <w:r w:rsidRPr="008378F2">
          <w:rPr>
            <w:rStyle w:val="a4"/>
            <w:color w:val="FF9900"/>
          </w:rPr>
          <w:t>частью 3 статьи 6.3</w:t>
        </w:r>
      </w:hyperlink>
      <w:r w:rsidRPr="008378F2">
        <w:rPr>
          <w:rStyle w:val="blk"/>
          <w:color w:val="000000"/>
        </w:rPr>
        <w:t> настоящего Кодекса, если эти действия (бездействие) не содержат уголовно наказуемого деяния, либо повторное совершение административного правонарушения, предусмотренного </w:t>
      </w:r>
      <w:hyperlink r:id="rId10" w:anchor="dst104535" w:history="1">
        <w:r w:rsidRPr="008378F2">
          <w:rPr>
            <w:rStyle w:val="a4"/>
            <w:color w:val="666699"/>
          </w:rPr>
          <w:t>частью 1</w:t>
        </w:r>
      </w:hyperlink>
      <w:r w:rsidRPr="008378F2">
        <w:rPr>
          <w:rStyle w:val="blk"/>
          <w:color w:val="000000"/>
        </w:rPr>
        <w:t> настоящей статьи, -</w:t>
      </w:r>
    </w:p>
    <w:p w:rsidR="008378F2" w:rsidRPr="008378F2" w:rsidRDefault="008378F2" w:rsidP="008378F2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3" w:name="dst104538"/>
      <w:bookmarkEnd w:id="3"/>
      <w:r w:rsidRPr="008378F2">
        <w:rPr>
          <w:rStyle w:val="blk"/>
          <w:color w:val="000000"/>
        </w:rPr>
        <w:t>влекут наложение административного штрафа на граждан в размере от пятнадцати тысяч до пятидесяти тысяч рублей; на должностных лиц -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пятисот тысяч до одного миллиона рублей или административное приостановление деятельности на срок до девяноста суток; на юридических лиц - от пятисот тысяч до одного миллиона рублей или административное приостановление деятельности на срок до девяноста суток.</w:t>
      </w:r>
    </w:p>
    <w:p w:rsidR="008378F2" w:rsidRDefault="008378F2" w:rsidP="009626BF">
      <w:pPr>
        <w:jc w:val="both"/>
      </w:pPr>
    </w:p>
    <w:sectPr w:rsidR="0083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552B"/>
    <w:multiLevelType w:val="multilevel"/>
    <w:tmpl w:val="4C8C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A494C"/>
    <w:multiLevelType w:val="multilevel"/>
    <w:tmpl w:val="38D81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80D1C"/>
    <w:multiLevelType w:val="multilevel"/>
    <w:tmpl w:val="594E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B35323"/>
    <w:multiLevelType w:val="multilevel"/>
    <w:tmpl w:val="7F46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5C5DDC"/>
    <w:multiLevelType w:val="multilevel"/>
    <w:tmpl w:val="39C2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4E"/>
    <w:rsid w:val="00186A4E"/>
    <w:rsid w:val="001C19D9"/>
    <w:rsid w:val="00235D29"/>
    <w:rsid w:val="0067448D"/>
    <w:rsid w:val="008378F2"/>
    <w:rsid w:val="0096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5B71"/>
  <w15:chartTrackingRefBased/>
  <w15:docId w15:val="{70A6D7DC-4C14-45DE-B7BB-C4A95BBF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6A4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86A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86A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86A4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6A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6A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6A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6A4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86A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86A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lk">
    <w:name w:val="blk"/>
    <w:basedOn w:val="a0"/>
    <w:rsid w:val="00837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5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9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5278/0a2ba7a26adcfaf416705508b8605c02191699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65278/c967eb7a901005316559be99424c3a824dc426b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993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49314/" TargetMode="External"/><Relationship Id="rId10" Type="http://schemas.openxmlformats.org/officeDocument/2006/relationships/hyperlink" Target="http://www.consultant.ru/document/cons_doc_LAW_365278/0a2ba7a26adcfaf416705508b8605c02191699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65278/c967eb7a901005316559be99424c3a824dc426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SokolovNG</dc:creator>
  <cp:keywords/>
  <dc:description/>
  <cp:lastModifiedBy>SokolovNG</cp:lastModifiedBy>
  <cp:revision>3</cp:revision>
  <dcterms:created xsi:type="dcterms:W3CDTF">2020-10-29T03:43:00Z</dcterms:created>
  <dcterms:modified xsi:type="dcterms:W3CDTF">2020-10-29T03:49:00Z</dcterms:modified>
</cp:coreProperties>
</file>